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E2" w:rsidRPr="00880EE2" w:rsidRDefault="00880EE2" w:rsidP="00880EE2">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880EE2">
        <w:rPr>
          <w:rFonts w:ascii="Times New Roman" w:eastAsia="Times New Roman" w:hAnsi="Times New Roman" w:cs="Times New Roman"/>
          <w:b/>
          <w:bCs/>
          <w:kern w:val="36"/>
          <w:sz w:val="48"/>
          <w:szCs w:val="48"/>
        </w:rPr>
        <w:t>Sample Essay</w:t>
      </w:r>
    </w:p>
    <w:p w:rsidR="00880EE2" w:rsidRPr="00880EE2" w:rsidRDefault="00880EE2" w:rsidP="00880EE2">
      <w:pPr>
        <w:spacing w:before="100" w:beforeAutospacing="1" w:after="100" w:afterAutospacing="1" w:line="240" w:lineRule="auto"/>
        <w:rPr>
          <w:rFonts w:ascii="Times New Roman" w:eastAsia="Times New Roman" w:hAnsi="Times New Roman" w:cs="Times New Roman"/>
          <w:sz w:val="24"/>
          <w:szCs w:val="24"/>
        </w:rPr>
      </w:pPr>
      <w:r w:rsidRPr="00880EE2">
        <w:rPr>
          <w:rFonts w:ascii="Times New Roman" w:eastAsia="Times New Roman" w:hAnsi="Times New Roman" w:cs="Times New Roman"/>
          <w:sz w:val="24"/>
          <w:szCs w:val="24"/>
        </w:rPr>
        <w:t xml:space="preserve">Most people have heard about the Boston Tea Party. </w:t>
      </w:r>
      <w:proofErr w:type="gramStart"/>
      <w:r w:rsidRPr="00880EE2">
        <w:rPr>
          <w:rFonts w:ascii="Times New Roman" w:eastAsia="Times New Roman" w:hAnsi="Times New Roman" w:cs="Times New Roman"/>
          <w:sz w:val="24"/>
          <w:szCs w:val="24"/>
        </w:rPr>
        <w:t>When American's dumped British Tea in Boston Harbor.</w:t>
      </w:r>
      <w:proofErr w:type="gramEnd"/>
      <w:r w:rsidRPr="00880EE2">
        <w:rPr>
          <w:rFonts w:ascii="Times New Roman" w:eastAsia="Times New Roman" w:hAnsi="Times New Roman" w:cs="Times New Roman"/>
          <w:sz w:val="24"/>
          <w:szCs w:val="24"/>
        </w:rPr>
        <w:t xml:space="preserve"> But not everyone understands the importance of it, and why the Tea Party is still remembered today.</w:t>
      </w:r>
    </w:p>
    <w:p w:rsidR="00880EE2" w:rsidRPr="00880EE2" w:rsidRDefault="00880EE2" w:rsidP="00880EE2">
      <w:pPr>
        <w:spacing w:before="100" w:beforeAutospacing="1" w:after="100" w:afterAutospacing="1" w:line="240" w:lineRule="auto"/>
        <w:rPr>
          <w:rFonts w:ascii="Times New Roman" w:eastAsia="Times New Roman" w:hAnsi="Times New Roman" w:cs="Times New Roman"/>
          <w:sz w:val="24"/>
          <w:szCs w:val="24"/>
        </w:rPr>
      </w:pPr>
      <w:r w:rsidRPr="00880EE2">
        <w:rPr>
          <w:rFonts w:ascii="Times New Roman" w:eastAsia="Times New Roman" w:hAnsi="Times New Roman" w:cs="Times New Roman"/>
          <w:sz w:val="24"/>
          <w:szCs w:val="24"/>
        </w:rPr>
        <w:t xml:space="preserve">It was on December 16, 1773, when American patriots disguised as Mohawk Indians threw 342 chests of tea belonging to the British East India Company from ships into Boston Harbor. </w:t>
      </w:r>
      <w:proofErr w:type="gramStart"/>
      <w:r w:rsidRPr="00880EE2">
        <w:rPr>
          <w:rFonts w:ascii="Times New Roman" w:eastAsia="Times New Roman" w:hAnsi="Times New Roman" w:cs="Times New Roman"/>
          <w:sz w:val="24"/>
          <w:szCs w:val="24"/>
        </w:rPr>
        <w:t>"The Americans were protesting both a tax on tea (the Townshend Acts) and the perceived monopoly of the East India Company (also the called English East India Company)" (Britannica p.1).</w:t>
      </w:r>
      <w:proofErr w:type="gramEnd"/>
    </w:p>
    <w:p w:rsidR="00880EE2" w:rsidRPr="00880EE2" w:rsidRDefault="00880EE2" w:rsidP="00880EE2">
      <w:pPr>
        <w:spacing w:before="100" w:beforeAutospacing="1" w:after="100" w:afterAutospacing="1" w:line="240" w:lineRule="auto"/>
        <w:rPr>
          <w:rFonts w:ascii="Times New Roman" w:eastAsia="Times New Roman" w:hAnsi="Times New Roman" w:cs="Times New Roman"/>
          <w:sz w:val="24"/>
          <w:szCs w:val="24"/>
        </w:rPr>
      </w:pPr>
      <w:r w:rsidRPr="00880EE2">
        <w:rPr>
          <w:rFonts w:ascii="Times New Roman" w:eastAsia="Times New Roman" w:hAnsi="Times New Roman" w:cs="Times New Roman"/>
          <w:sz w:val="24"/>
          <w:szCs w:val="24"/>
        </w:rPr>
        <w:t xml:space="preserve">The Townshend Acts were a series of four acts passed by the British Parliament in an attempt to assert what it considered to be its historic right of colonial authority through suspension of a recalcitrant representative assembly and through strict collection provisions of additional revenue duties. The British-American colonists named the acts after Charles Townshend, who sponsored them. "The Suspending Act prohibited the New York Assembly from conducting any further business until it complied with the financial requirements of the Quartering Act (1765) for the expenses of British troops stationed there" (Britannica p.1). The second act, often called the Townshend duties, and imposed direct revenue duties payable at colonial ports, on lead, glass, paper, paint, and tea. It was the second time in the history of the colonies that a tax had been levied solely for the purpose of raising revenue. "The third act established strict and often arbitrary machinery of customs collection in the American Colonies, including additional officers, searchers, spies, coast guard vessels, search warrants, writs of assistance, and a Board of Customs Commissioners at Boston, all to be financed out of customs revenues" (Britannica p.2). The </w:t>
      </w:r>
      <w:proofErr w:type="gramStart"/>
      <w:r w:rsidRPr="00880EE2">
        <w:rPr>
          <w:rFonts w:ascii="Times New Roman" w:eastAsia="Times New Roman" w:hAnsi="Times New Roman" w:cs="Times New Roman"/>
          <w:sz w:val="24"/>
          <w:szCs w:val="24"/>
        </w:rPr>
        <w:t>fourth,</w:t>
      </w:r>
      <w:proofErr w:type="gramEnd"/>
      <w:r w:rsidRPr="00880EE2">
        <w:rPr>
          <w:rFonts w:ascii="Times New Roman" w:eastAsia="Times New Roman" w:hAnsi="Times New Roman" w:cs="Times New Roman"/>
          <w:sz w:val="24"/>
          <w:szCs w:val="24"/>
        </w:rPr>
        <w:t xml:space="preserve"> and most important Townshend Act, lifted commercial duties on tea, allowing it to be exported to the Colonies free of all British taxes.</w:t>
      </w:r>
    </w:p>
    <w:p w:rsidR="00880EE2" w:rsidRPr="00880EE2" w:rsidRDefault="00880EE2" w:rsidP="00880EE2">
      <w:pPr>
        <w:spacing w:before="100" w:beforeAutospacing="1" w:after="100" w:afterAutospacing="1" w:line="240" w:lineRule="auto"/>
        <w:rPr>
          <w:rFonts w:ascii="Times New Roman" w:eastAsia="Times New Roman" w:hAnsi="Times New Roman" w:cs="Times New Roman"/>
          <w:sz w:val="24"/>
          <w:szCs w:val="24"/>
        </w:rPr>
      </w:pPr>
      <w:r w:rsidRPr="00880EE2">
        <w:rPr>
          <w:rFonts w:ascii="Times New Roman" w:eastAsia="Times New Roman" w:hAnsi="Times New Roman" w:cs="Times New Roman"/>
          <w:sz w:val="24"/>
          <w:szCs w:val="24"/>
        </w:rPr>
        <w:t>The acts posed an immediate threat to established traditions of colonial self-government. They were resisted everywhere with verbal agitation and physical violence, deliberate evasion of duties, renewed importation arguments among merchants, and overt acts of hostility toward British enforcement agents, especially in Boston. "Colonial tumult, coupled with the instability of frequently changing British ministries resulted at the Boston Massacre" (Britannica p1). In repeal all revenue duties except that on tea were lifted.</w:t>
      </w:r>
    </w:p>
    <w:p w:rsidR="00880EE2" w:rsidRPr="00880EE2" w:rsidRDefault="00880EE2" w:rsidP="00880EE2">
      <w:pPr>
        <w:spacing w:before="100" w:beforeAutospacing="1" w:after="100" w:afterAutospacing="1" w:line="240" w:lineRule="auto"/>
        <w:rPr>
          <w:rFonts w:ascii="Times New Roman" w:eastAsia="Times New Roman" w:hAnsi="Times New Roman" w:cs="Times New Roman"/>
          <w:sz w:val="24"/>
          <w:szCs w:val="24"/>
        </w:rPr>
      </w:pPr>
      <w:r w:rsidRPr="00880EE2">
        <w:rPr>
          <w:rFonts w:ascii="Times New Roman" w:eastAsia="Times New Roman" w:hAnsi="Times New Roman" w:cs="Times New Roman"/>
          <w:sz w:val="24"/>
          <w:szCs w:val="24"/>
        </w:rPr>
        <w:t>In 1773 Parliament passed a Tea Act designed to aid the financially troubled East India Company by granting it a monopoly on all tea exported to the colonies, an exemption on the export tax, and a drawback (refund) on duties owed on certain surplus quantities of tea in its possession. "The tea sent to the colonies was to be carried only in East India Company ships and sold only through its own agents, bypassing the independent colonial shippers and merchants. The company thus could sell the tea at a less-than-usual price in either America or Britain; it could undersell anyone else" (Britannica p.1). The perception of monopoly drove the normally conservative colonial merchants into an alliance with radicals, Sons of Liberty led by Samuel Adams.</w:t>
      </w:r>
    </w:p>
    <w:p w:rsidR="00880EE2" w:rsidRPr="00880EE2" w:rsidRDefault="00880EE2" w:rsidP="00880EE2">
      <w:pPr>
        <w:spacing w:before="100" w:beforeAutospacing="1" w:after="100" w:afterAutospacing="1" w:line="240" w:lineRule="auto"/>
        <w:rPr>
          <w:rFonts w:ascii="Times New Roman" w:eastAsia="Times New Roman" w:hAnsi="Times New Roman" w:cs="Times New Roman"/>
          <w:sz w:val="24"/>
          <w:szCs w:val="24"/>
        </w:rPr>
      </w:pPr>
      <w:r w:rsidRPr="00880EE2">
        <w:rPr>
          <w:rFonts w:ascii="Times New Roman" w:eastAsia="Times New Roman" w:hAnsi="Times New Roman" w:cs="Times New Roman"/>
          <w:sz w:val="24"/>
          <w:szCs w:val="24"/>
        </w:rPr>
        <w:lastRenderedPageBreak/>
        <w:t>In such cities as New York, Philadelphia, and Charleston, tea agents resigned or canceled orders and merchants refused consignments. In Boston, however, the royal governor Thomas Hutchinson determined to uphold the law and maintained that three arriving ships, the Dartmouth, Eleanor, and Beaver, should be allowed to deposit their cargoes and that appropriate duties should be honored. "On the night of Dec. 16, 1773, a group of about 60 men, encouraged by a large crowd of Bostonians, donned blankets and Indian headdresses, marched to Griffin's wharf, boarded the ships, and dumped the tea chests, valued at ?18,000, into the water" (Britannica p.1).</w:t>
      </w:r>
    </w:p>
    <w:p w:rsidR="00880EE2" w:rsidRPr="00880EE2" w:rsidRDefault="00880EE2" w:rsidP="00880EE2">
      <w:pPr>
        <w:spacing w:before="100" w:beforeAutospacing="1" w:after="100" w:afterAutospacing="1" w:line="240" w:lineRule="auto"/>
        <w:rPr>
          <w:rFonts w:ascii="Times New Roman" w:eastAsia="Times New Roman" w:hAnsi="Times New Roman" w:cs="Times New Roman"/>
          <w:sz w:val="24"/>
          <w:szCs w:val="24"/>
        </w:rPr>
      </w:pPr>
      <w:r w:rsidRPr="00880EE2">
        <w:rPr>
          <w:rFonts w:ascii="Times New Roman" w:eastAsia="Times New Roman" w:hAnsi="Times New Roman" w:cs="Times New Roman"/>
          <w:sz w:val="24"/>
          <w:szCs w:val="24"/>
        </w:rPr>
        <w:t xml:space="preserve">In retaliation, Parliament passed the series of punitive measures known in the colonies as the Intolerable Acts, firs the Boston Port Bill, which shut off the city's sea trade pending payment for the destroyed tea. Second, the Massachusetts Government Act abrogated the colony's charter of 1691, reducing it to the level of a crown colony, substituting a military government under General Thomas Gage, and forbidding town meetings without approval. Third, the Administration of Justice </w:t>
      </w:r>
      <w:proofErr w:type="gramStart"/>
      <w:r w:rsidRPr="00880EE2">
        <w:rPr>
          <w:rFonts w:ascii="Times New Roman" w:eastAsia="Times New Roman" w:hAnsi="Times New Roman" w:cs="Times New Roman"/>
          <w:sz w:val="24"/>
          <w:szCs w:val="24"/>
        </w:rPr>
        <w:t>Act,</w:t>
      </w:r>
      <w:proofErr w:type="gramEnd"/>
      <w:r w:rsidRPr="00880EE2">
        <w:rPr>
          <w:rFonts w:ascii="Times New Roman" w:eastAsia="Times New Roman" w:hAnsi="Times New Roman" w:cs="Times New Roman"/>
          <w:sz w:val="24"/>
          <w:szCs w:val="24"/>
        </w:rPr>
        <w:t xml:space="preserve"> was aimed at protecting British officials charged with capital offenses during law enforcement by allowing them to go to England or another colony for trial. The fourth Coercive Act included new arrangements for housing British troops in occupied American dwellings, thus reviving the indignation that surrounded the earlier Quartering Act, which had been allowed to expire in 1770. The British government's efforts to single out Massachusetts for punishment served only to unite the colonies and impel the drift toward war. (Britannica p.2)</w:t>
      </w:r>
    </w:p>
    <w:p w:rsidR="00880EE2" w:rsidRPr="00880EE2" w:rsidRDefault="00880EE2" w:rsidP="00880EE2">
      <w:pPr>
        <w:spacing w:before="100" w:beforeAutospacing="1" w:after="100" w:afterAutospacing="1" w:line="240" w:lineRule="auto"/>
        <w:rPr>
          <w:rFonts w:ascii="Times New Roman" w:eastAsia="Times New Roman" w:hAnsi="Times New Roman" w:cs="Times New Roman"/>
          <w:sz w:val="24"/>
          <w:szCs w:val="24"/>
        </w:rPr>
      </w:pPr>
      <w:r w:rsidRPr="00880EE2">
        <w:rPr>
          <w:rFonts w:ascii="Times New Roman" w:eastAsia="Times New Roman" w:hAnsi="Times New Roman" w:cs="Times New Roman"/>
          <w:sz w:val="24"/>
          <w:szCs w:val="24"/>
        </w:rPr>
        <w:t>Hopefully I have enlightened you on the subject of the Boston Tea party. It is easy to see how the first protest from the Sons of Liberty was so important. This event set the stage for many gruesome years in the fight for our nation's independence. The Boston Tea Party helped to shape our great country to what it is today.</w:t>
      </w:r>
    </w:p>
    <w:p w:rsidR="005B6E61" w:rsidRDefault="005B6E61"/>
    <w:p w:rsidR="00880EE2" w:rsidRDefault="00880EE2"/>
    <w:p w:rsidR="00880EE2" w:rsidRDefault="00880EE2"/>
    <w:p w:rsidR="00880EE2" w:rsidRDefault="00880EE2"/>
    <w:p w:rsidR="00880EE2" w:rsidRDefault="00880EE2"/>
    <w:p w:rsidR="00880EE2" w:rsidRDefault="00880EE2"/>
    <w:p w:rsidR="00880EE2" w:rsidRDefault="00880EE2"/>
    <w:p w:rsidR="00880EE2" w:rsidRDefault="00880EE2"/>
    <w:p w:rsidR="00880EE2" w:rsidRDefault="00880EE2"/>
    <w:p w:rsidR="00880EE2" w:rsidRDefault="00880EE2"/>
    <w:p w:rsidR="00880EE2" w:rsidRDefault="00880EE2"/>
    <w:p w:rsidR="00880EE2" w:rsidRDefault="00880EE2" w:rsidP="00880EE2">
      <w:pPr>
        <w:pStyle w:val="Heading1"/>
      </w:pPr>
      <w:r>
        <w:lastRenderedPageBreak/>
        <w:t>Short Essay</w:t>
      </w:r>
    </w:p>
    <w:p w:rsidR="00880EE2" w:rsidRDefault="00880EE2" w:rsidP="00880EE2">
      <w:pPr>
        <w:pStyle w:val="bodytext"/>
      </w:pPr>
      <w:r>
        <w:t>On December 16, 1773, American patriots dressed as Mohawk Indians boarded the vessels of the East Indian Company docked in the Boston harbor and dumped all the tea that was on the three ships into the ocean. They emptied 342 chests of tea which was valued at more than 10,000 pounds. This event became known as the "Boston Tea Party."</w:t>
      </w:r>
    </w:p>
    <w:p w:rsidR="00880EE2" w:rsidRDefault="00880EE2" w:rsidP="00880EE2">
      <w:pPr>
        <w:pStyle w:val="bodytext"/>
      </w:pPr>
      <w:r>
        <w:t>The Boston Tea Party was a reaction to the Tea Act of 1773 that was passed by Parliament to save the British East India Company from bankruptcy. The Tea Act essentially eliminated all taxes on tea except the three pence Townshend tax. More importantly, it offered Americans tea at a lower price than that of the colonial smugglers. Hence, the British East India Company would be saved from bankruptcy, the colonial smugglers would be out of business, and the principle of parliamentary taxation would be upheld.</w:t>
      </w:r>
    </w:p>
    <w:p w:rsidR="00880EE2" w:rsidRDefault="00880EE2" w:rsidP="00880EE2">
      <w:pPr>
        <w:pStyle w:val="bodytext"/>
      </w:pPr>
      <w:r>
        <w:t xml:space="preserve">However, there were rumors that the Tea Act created an illegal monopoly so resistance to the importation of tea was encouraged throughout the colonies. If the people bought from the East India Company, it would give that company a monopoly of the American tea trade and establish the right of Parliament to raise </w:t>
      </w:r>
      <w:proofErr w:type="gramStart"/>
      <w:r>
        <w:t>a colonial</w:t>
      </w:r>
      <w:proofErr w:type="gramEnd"/>
      <w:r>
        <w:t xml:space="preserve"> revenue by means of port duties. Since the patriots believed that the cheap price of tea would be too much of a temptation to the people, the patriots took steps to maneuver Britain into a difficult position.</w:t>
      </w:r>
    </w:p>
    <w:p w:rsidR="00880EE2" w:rsidRDefault="00880EE2" w:rsidP="00880EE2">
      <w:pPr>
        <w:pStyle w:val="bodytext"/>
      </w:pPr>
      <w:r>
        <w:t xml:space="preserve">The patriots decided to reject tea shipments and they demanded that tea ships be permitted to return to England without paying the duty required by law. Over 5,000 townspeople of Boston and surrounding towns gathered at Old South Meeting House to plead with the governor to send the ships back to England. However, Governor Hutchinson refused and it was that night, December </w:t>
      </w:r>
      <w:proofErr w:type="gramStart"/>
      <w:r>
        <w:t>16, that</w:t>
      </w:r>
      <w:proofErr w:type="gramEnd"/>
      <w:r>
        <w:t xml:space="preserve"> sixty men dressed as Mohawk Indians and went over to the Boston harbor. There they boarded the three ships of the East India Company and dumped over 10,000 pounds of tea into the Boston harbor. Parliament was furious and retaliated by passing the Coercive Acts, one of which closed the Boston harbor. Thus, the Boston Tea Party marked the beginning of violence in the dispute between mother country and colonies.</w:t>
      </w:r>
    </w:p>
    <w:p w:rsidR="00880EE2" w:rsidRDefault="00880EE2"/>
    <w:p w:rsidR="00880EE2" w:rsidRDefault="00880EE2"/>
    <w:p w:rsidR="00880EE2" w:rsidRDefault="00880EE2"/>
    <w:p w:rsidR="00880EE2" w:rsidRDefault="00880EE2"/>
    <w:p w:rsidR="00880EE2" w:rsidRDefault="00880EE2"/>
    <w:p w:rsidR="00880EE2" w:rsidRDefault="00880EE2"/>
    <w:p w:rsidR="00880EE2" w:rsidRDefault="00880EE2"/>
    <w:p w:rsidR="00880EE2" w:rsidRDefault="00880EE2"/>
    <w:p w:rsidR="00880EE2" w:rsidRDefault="00880EE2"/>
    <w:p w:rsidR="00880EE2" w:rsidRDefault="00880EE2" w:rsidP="00880EE2">
      <w:pPr>
        <w:pStyle w:val="Heading1"/>
      </w:pPr>
      <w:r>
        <w:t>Boston Tea Party</w:t>
      </w:r>
    </w:p>
    <w:p w:rsidR="00880EE2" w:rsidRDefault="00880EE2" w:rsidP="00880EE2">
      <w:pPr>
        <w:pStyle w:val="bodytext"/>
      </w:pPr>
      <w:r>
        <w:t xml:space="preserve">By: Jeff </w:t>
      </w:r>
      <w:proofErr w:type="spellStart"/>
      <w:r>
        <w:t>Seiple</w:t>
      </w:r>
      <w:proofErr w:type="spellEnd"/>
    </w:p>
    <w:p w:rsidR="00880EE2" w:rsidRDefault="00880EE2" w:rsidP="00880EE2">
      <w:pPr>
        <w:pStyle w:val="bodytext"/>
      </w:pPr>
      <w:r>
        <w:t>Late in 1773 something happened in Boston that had two important results. It hardened the feelings of the British against the Americans. It also united the colonists more than ever before.</w:t>
      </w:r>
    </w:p>
    <w:p w:rsidR="00880EE2" w:rsidRDefault="00880EE2" w:rsidP="00880EE2">
      <w:pPr>
        <w:pStyle w:val="bodytext"/>
      </w:pPr>
      <w:r>
        <w:t xml:space="preserve">In December, British ships entered Boston Harbor loaded with the tea. The Americans tried to send the tea back to Britain but they were not allowed to send the tea back. The British tea was less money than the Dutch tea, the Americans usually smuggled it into </w:t>
      </w:r>
      <w:proofErr w:type="gramStart"/>
      <w:r>
        <w:t>the into</w:t>
      </w:r>
      <w:proofErr w:type="gramEnd"/>
      <w:r>
        <w:t xml:space="preserve"> the colonies. But it had a tax on it. If the Americans bought the British tea it would mean that they agreed that Britain could tax them. Some people in Boston decided to protest against this tax.</w:t>
      </w:r>
    </w:p>
    <w:p w:rsidR="00880EE2" w:rsidRDefault="00880EE2" w:rsidP="00880EE2">
      <w:pPr>
        <w:pStyle w:val="bodytext"/>
      </w:pPr>
      <w:r>
        <w:t>On the night of December 16, 1773 they dressed up like American Indians with feathers and paint on their faces. They climbed onto the ships and broke open all 342 cases of the British tea. Then they dumped the tea into the harbor. As they worked through the night, a crowd watched from the shore. There was no damage to the ships or any other trouble. The only thing that was damaged was the tea and a padlock that was replaced the next morning. One man wrote, "It was the stillest night that Boston enjoyed for many months." The British were angry by the Boston Tea Party.</w:t>
      </w:r>
    </w:p>
    <w:p w:rsidR="00880EE2" w:rsidRDefault="00880EE2" w:rsidP="00880EE2">
      <w:pPr>
        <w:pStyle w:val="bodytext"/>
      </w:pPr>
      <w:r>
        <w:t>Now the British government decided to punish Massachusetts. It closed the part of Boston to all ships except ships for food and fuel.</w:t>
      </w:r>
    </w:p>
    <w:p w:rsidR="00880EE2" w:rsidRDefault="00880EE2"/>
    <w:p w:rsidR="00880EE2" w:rsidRDefault="00880EE2"/>
    <w:p w:rsidR="00880EE2" w:rsidRDefault="00880EE2"/>
    <w:p w:rsidR="00880EE2" w:rsidRDefault="00880EE2"/>
    <w:p w:rsidR="00880EE2" w:rsidRDefault="00880EE2"/>
    <w:p w:rsidR="00880EE2" w:rsidRDefault="00880EE2"/>
    <w:p w:rsidR="00880EE2" w:rsidRDefault="00880EE2"/>
    <w:p w:rsidR="00880EE2" w:rsidRDefault="00880EE2"/>
    <w:p w:rsidR="00880EE2" w:rsidRDefault="00880EE2"/>
    <w:p w:rsidR="00880EE2" w:rsidRDefault="00880EE2"/>
    <w:p w:rsidR="00880EE2" w:rsidRDefault="00880EE2"/>
    <w:tbl>
      <w:tblPr>
        <w:tblW w:w="0" w:type="auto"/>
        <w:jc w:val="center"/>
        <w:tblCellSpacing w:w="0" w:type="dxa"/>
        <w:tblCellMar>
          <w:left w:w="0" w:type="dxa"/>
          <w:right w:w="0" w:type="dxa"/>
        </w:tblCellMar>
        <w:tblLook w:val="04A0"/>
      </w:tblPr>
      <w:tblGrid>
        <w:gridCol w:w="6"/>
        <w:gridCol w:w="195"/>
      </w:tblGrid>
      <w:tr w:rsidR="00880EE2" w:rsidRPr="00880EE2" w:rsidTr="00880EE2">
        <w:trPr>
          <w:tblCellSpacing w:w="0" w:type="dxa"/>
          <w:jc w:val="center"/>
        </w:trPr>
        <w:tc>
          <w:tcPr>
            <w:tcW w:w="0" w:type="auto"/>
            <w:vAlign w:val="center"/>
            <w:hideMark/>
          </w:tcPr>
          <w:tbl>
            <w:tblPr>
              <w:tblW w:w="0" w:type="auto"/>
              <w:tblCellSpacing w:w="0" w:type="dxa"/>
              <w:tblCellMar>
                <w:left w:w="0" w:type="dxa"/>
                <w:right w:w="0" w:type="dxa"/>
              </w:tblCellMar>
              <w:tblLook w:val="04A0"/>
            </w:tblPr>
            <w:tblGrid>
              <w:gridCol w:w="6"/>
            </w:tblGrid>
            <w:tr w:rsidR="00880EE2" w:rsidRPr="00880EE2">
              <w:trPr>
                <w:tblCellSpacing w:w="0" w:type="dxa"/>
              </w:trPr>
              <w:tc>
                <w:tcPr>
                  <w:tcW w:w="0" w:type="auto"/>
                  <w:vAlign w:val="center"/>
                  <w:hideMark/>
                </w:tcPr>
                <w:p w:rsidR="00880EE2" w:rsidRPr="00880EE2" w:rsidRDefault="00880EE2" w:rsidP="00880EE2">
                  <w:pPr>
                    <w:spacing w:after="0" w:line="240" w:lineRule="auto"/>
                    <w:rPr>
                      <w:rFonts w:ascii="Times New Roman" w:eastAsia="Times New Roman" w:hAnsi="Times New Roman" w:cs="Times New Roman"/>
                      <w:sz w:val="24"/>
                      <w:szCs w:val="24"/>
                    </w:rPr>
                  </w:pPr>
                </w:p>
              </w:tc>
            </w:tr>
          </w:tbl>
          <w:p w:rsidR="00880EE2" w:rsidRPr="00880EE2" w:rsidRDefault="00880EE2" w:rsidP="00880EE2">
            <w:pPr>
              <w:spacing w:after="0" w:line="240" w:lineRule="auto"/>
              <w:rPr>
                <w:rFonts w:ascii="Times New Roman" w:eastAsia="Times New Roman" w:hAnsi="Times New Roman" w:cs="Times New Roman"/>
                <w:sz w:val="24"/>
                <w:szCs w:val="24"/>
              </w:rPr>
            </w:pPr>
          </w:p>
        </w:tc>
        <w:tc>
          <w:tcPr>
            <w:tcW w:w="195" w:type="dxa"/>
            <w:vAlign w:val="center"/>
            <w:hideMark/>
          </w:tcPr>
          <w:tbl>
            <w:tblPr>
              <w:tblW w:w="150" w:type="dxa"/>
              <w:tblCellSpacing w:w="0" w:type="dxa"/>
              <w:tblCellMar>
                <w:left w:w="0" w:type="dxa"/>
                <w:right w:w="0" w:type="dxa"/>
              </w:tblCellMar>
              <w:tblLook w:val="04A0"/>
            </w:tblPr>
            <w:tblGrid>
              <w:gridCol w:w="135"/>
              <w:gridCol w:w="15"/>
            </w:tblGrid>
            <w:tr w:rsidR="00880EE2" w:rsidRPr="00880EE2">
              <w:trPr>
                <w:trHeight w:val="135"/>
                <w:tblCellSpacing w:w="0" w:type="dxa"/>
              </w:trPr>
              <w:tc>
                <w:tcPr>
                  <w:tcW w:w="135" w:type="dxa"/>
                  <w:vAlign w:val="center"/>
                  <w:hideMark/>
                </w:tcPr>
                <w:p w:rsidR="00880EE2" w:rsidRPr="00880EE2" w:rsidRDefault="00880EE2" w:rsidP="00880EE2">
                  <w:pPr>
                    <w:spacing w:after="0" w:line="240" w:lineRule="auto"/>
                    <w:rPr>
                      <w:rFonts w:ascii="Times New Roman" w:eastAsia="Times New Roman" w:hAnsi="Times New Roman" w:cs="Times New Roman"/>
                      <w:sz w:val="14"/>
                      <w:szCs w:val="24"/>
                    </w:rPr>
                  </w:pPr>
                </w:p>
              </w:tc>
              <w:tc>
                <w:tcPr>
                  <w:tcW w:w="15" w:type="dxa"/>
                  <w:vAlign w:val="center"/>
                  <w:hideMark/>
                </w:tcPr>
                <w:p w:rsidR="00880EE2" w:rsidRPr="00880EE2" w:rsidRDefault="00880EE2" w:rsidP="00880EE2">
                  <w:pPr>
                    <w:spacing w:after="0" w:line="240" w:lineRule="auto"/>
                    <w:rPr>
                      <w:rFonts w:ascii="Times New Roman" w:eastAsia="Times New Roman" w:hAnsi="Times New Roman" w:cs="Times New Roman"/>
                      <w:sz w:val="14"/>
                      <w:szCs w:val="24"/>
                    </w:rPr>
                  </w:pPr>
                </w:p>
              </w:tc>
            </w:tr>
            <w:tr w:rsidR="00880EE2" w:rsidRPr="00880EE2">
              <w:trPr>
                <w:trHeight w:val="15"/>
                <w:tblCellSpacing w:w="0" w:type="dxa"/>
              </w:trPr>
              <w:tc>
                <w:tcPr>
                  <w:tcW w:w="135" w:type="dxa"/>
                  <w:vAlign w:val="center"/>
                  <w:hideMark/>
                </w:tcPr>
                <w:p w:rsidR="00880EE2" w:rsidRPr="00880EE2" w:rsidRDefault="00880EE2" w:rsidP="00880EE2">
                  <w:pPr>
                    <w:spacing w:after="0" w:line="240" w:lineRule="auto"/>
                    <w:rPr>
                      <w:rFonts w:ascii="Times New Roman" w:eastAsia="Times New Roman" w:hAnsi="Times New Roman" w:cs="Times New Roman"/>
                      <w:sz w:val="2"/>
                      <w:szCs w:val="24"/>
                    </w:rPr>
                  </w:pPr>
                </w:p>
              </w:tc>
              <w:tc>
                <w:tcPr>
                  <w:tcW w:w="15" w:type="dxa"/>
                  <w:vAlign w:val="center"/>
                  <w:hideMark/>
                </w:tcPr>
                <w:p w:rsidR="00880EE2" w:rsidRPr="00880EE2" w:rsidRDefault="00880EE2" w:rsidP="00880EE2">
                  <w:pPr>
                    <w:spacing w:after="0" w:line="240" w:lineRule="auto"/>
                    <w:rPr>
                      <w:rFonts w:ascii="Times New Roman" w:eastAsia="Times New Roman" w:hAnsi="Times New Roman" w:cs="Times New Roman"/>
                      <w:sz w:val="2"/>
                      <w:szCs w:val="24"/>
                    </w:rPr>
                  </w:pPr>
                </w:p>
              </w:tc>
            </w:tr>
          </w:tbl>
          <w:p w:rsidR="00880EE2" w:rsidRPr="00880EE2" w:rsidRDefault="00880EE2" w:rsidP="00880EE2">
            <w:pPr>
              <w:spacing w:after="0" w:line="240" w:lineRule="auto"/>
              <w:rPr>
                <w:rFonts w:ascii="Times New Roman" w:eastAsia="Times New Roman" w:hAnsi="Times New Roman" w:cs="Times New Roman"/>
                <w:sz w:val="24"/>
                <w:szCs w:val="24"/>
              </w:rPr>
            </w:pPr>
          </w:p>
        </w:tc>
      </w:tr>
    </w:tbl>
    <w:p w:rsidR="00880EE2" w:rsidRPr="00880EE2" w:rsidRDefault="00880EE2" w:rsidP="00880EE2">
      <w:pPr>
        <w:spacing w:after="0" w:line="240" w:lineRule="auto"/>
        <w:rPr>
          <w:rFonts w:ascii="Times New Roman" w:eastAsia="Times New Roman" w:hAnsi="Times New Roman" w:cs="Times New Roman"/>
          <w:vanish/>
          <w:sz w:val="24"/>
          <w:szCs w:val="24"/>
        </w:rPr>
      </w:pPr>
    </w:p>
    <w:tbl>
      <w:tblPr>
        <w:tblW w:w="14835" w:type="dxa"/>
        <w:tblCellSpacing w:w="0" w:type="dxa"/>
        <w:tblCellMar>
          <w:left w:w="0" w:type="dxa"/>
          <w:right w:w="0" w:type="dxa"/>
        </w:tblCellMar>
        <w:tblLook w:val="04A0"/>
      </w:tblPr>
      <w:tblGrid>
        <w:gridCol w:w="195"/>
        <w:gridCol w:w="14640"/>
      </w:tblGrid>
      <w:tr w:rsidR="00880EE2" w:rsidRPr="00880EE2" w:rsidTr="00880EE2">
        <w:trPr>
          <w:tblCellSpacing w:w="0" w:type="dxa"/>
        </w:trPr>
        <w:tc>
          <w:tcPr>
            <w:tcW w:w="195" w:type="dxa"/>
            <w:vAlign w:val="center"/>
            <w:hideMark/>
          </w:tcPr>
          <w:tbl>
            <w:tblPr>
              <w:tblW w:w="150" w:type="dxa"/>
              <w:tblCellSpacing w:w="0" w:type="dxa"/>
              <w:tblCellMar>
                <w:left w:w="0" w:type="dxa"/>
                <w:right w:w="0" w:type="dxa"/>
              </w:tblCellMar>
              <w:tblLook w:val="04A0"/>
            </w:tblPr>
            <w:tblGrid>
              <w:gridCol w:w="135"/>
              <w:gridCol w:w="15"/>
            </w:tblGrid>
            <w:tr w:rsidR="00880EE2" w:rsidRPr="00880EE2">
              <w:trPr>
                <w:trHeight w:val="135"/>
                <w:tblCellSpacing w:w="0" w:type="dxa"/>
              </w:trPr>
              <w:tc>
                <w:tcPr>
                  <w:tcW w:w="135" w:type="dxa"/>
                  <w:vAlign w:val="center"/>
                  <w:hideMark/>
                </w:tcPr>
                <w:p w:rsidR="00880EE2" w:rsidRPr="00880EE2" w:rsidRDefault="00880EE2" w:rsidP="00880EE2">
                  <w:pPr>
                    <w:spacing w:after="0" w:line="240" w:lineRule="auto"/>
                    <w:rPr>
                      <w:rFonts w:ascii="Times New Roman" w:eastAsia="Times New Roman" w:hAnsi="Times New Roman" w:cs="Times New Roman"/>
                      <w:sz w:val="14"/>
                      <w:szCs w:val="24"/>
                    </w:rPr>
                  </w:pPr>
                </w:p>
              </w:tc>
              <w:tc>
                <w:tcPr>
                  <w:tcW w:w="15" w:type="dxa"/>
                  <w:vAlign w:val="center"/>
                  <w:hideMark/>
                </w:tcPr>
                <w:p w:rsidR="00880EE2" w:rsidRPr="00880EE2" w:rsidRDefault="00880EE2" w:rsidP="00880EE2">
                  <w:pPr>
                    <w:spacing w:after="0" w:line="240" w:lineRule="auto"/>
                    <w:rPr>
                      <w:rFonts w:ascii="Times New Roman" w:eastAsia="Times New Roman" w:hAnsi="Times New Roman" w:cs="Times New Roman"/>
                      <w:sz w:val="14"/>
                      <w:szCs w:val="24"/>
                    </w:rPr>
                  </w:pPr>
                </w:p>
              </w:tc>
            </w:tr>
            <w:tr w:rsidR="00880EE2" w:rsidRPr="00880EE2">
              <w:trPr>
                <w:trHeight w:val="15"/>
                <w:tblCellSpacing w:w="0" w:type="dxa"/>
              </w:trPr>
              <w:tc>
                <w:tcPr>
                  <w:tcW w:w="135" w:type="dxa"/>
                  <w:vAlign w:val="center"/>
                  <w:hideMark/>
                </w:tcPr>
                <w:p w:rsidR="00880EE2" w:rsidRPr="00880EE2" w:rsidRDefault="00880EE2" w:rsidP="00880EE2">
                  <w:pPr>
                    <w:spacing w:after="0" w:line="240" w:lineRule="auto"/>
                    <w:rPr>
                      <w:rFonts w:ascii="Times New Roman" w:eastAsia="Times New Roman" w:hAnsi="Times New Roman" w:cs="Times New Roman"/>
                      <w:sz w:val="2"/>
                      <w:szCs w:val="24"/>
                    </w:rPr>
                  </w:pPr>
                </w:p>
              </w:tc>
              <w:tc>
                <w:tcPr>
                  <w:tcW w:w="15" w:type="dxa"/>
                  <w:vAlign w:val="center"/>
                  <w:hideMark/>
                </w:tcPr>
                <w:p w:rsidR="00880EE2" w:rsidRPr="00880EE2" w:rsidRDefault="00880EE2" w:rsidP="00880EE2">
                  <w:pPr>
                    <w:spacing w:after="0" w:line="240" w:lineRule="auto"/>
                    <w:rPr>
                      <w:rFonts w:ascii="Times New Roman" w:eastAsia="Times New Roman" w:hAnsi="Times New Roman" w:cs="Times New Roman"/>
                      <w:sz w:val="2"/>
                      <w:szCs w:val="24"/>
                    </w:rPr>
                  </w:pPr>
                </w:p>
              </w:tc>
            </w:tr>
          </w:tbl>
          <w:p w:rsidR="00880EE2" w:rsidRPr="00880EE2" w:rsidRDefault="00880EE2" w:rsidP="00880EE2">
            <w:pPr>
              <w:spacing w:after="0" w:line="240" w:lineRule="auto"/>
              <w:rPr>
                <w:rFonts w:ascii="Times New Roman" w:eastAsia="Times New Roman" w:hAnsi="Times New Roman" w:cs="Times New Roman"/>
                <w:sz w:val="24"/>
                <w:szCs w:val="24"/>
              </w:rPr>
            </w:pPr>
          </w:p>
        </w:tc>
        <w:tc>
          <w:tcPr>
            <w:tcW w:w="0" w:type="auto"/>
            <w:hideMark/>
          </w:tcPr>
          <w:tbl>
            <w:tblPr>
              <w:tblW w:w="5000" w:type="pct"/>
              <w:tblCellSpacing w:w="0" w:type="dxa"/>
              <w:tblCellMar>
                <w:left w:w="0" w:type="dxa"/>
                <w:right w:w="0" w:type="dxa"/>
              </w:tblCellMar>
              <w:tblLook w:val="04A0"/>
            </w:tblPr>
            <w:tblGrid>
              <w:gridCol w:w="14640"/>
            </w:tblGrid>
            <w:tr w:rsidR="00880EE2" w:rsidRPr="00880EE2">
              <w:trPr>
                <w:tblCellSpacing w:w="0" w:type="dxa"/>
              </w:trPr>
              <w:tc>
                <w:tcPr>
                  <w:tcW w:w="9300" w:type="dxa"/>
                  <w:hideMark/>
                </w:tcPr>
                <w:tbl>
                  <w:tblPr>
                    <w:tblW w:w="9330" w:type="dxa"/>
                    <w:tblCellSpacing w:w="0" w:type="dxa"/>
                    <w:tblCellMar>
                      <w:left w:w="0" w:type="dxa"/>
                      <w:right w:w="0" w:type="dxa"/>
                    </w:tblCellMar>
                    <w:tblLook w:val="04A0"/>
                  </w:tblPr>
                  <w:tblGrid>
                    <w:gridCol w:w="180"/>
                    <w:gridCol w:w="9135"/>
                    <w:gridCol w:w="15"/>
                  </w:tblGrid>
                  <w:tr w:rsidR="00880EE2" w:rsidRPr="00880EE2">
                    <w:trPr>
                      <w:trHeight w:val="180"/>
                      <w:tblCellSpacing w:w="0" w:type="dxa"/>
                    </w:trPr>
                    <w:tc>
                      <w:tcPr>
                        <w:tcW w:w="180" w:type="dxa"/>
                        <w:vMerge w:val="restart"/>
                        <w:vAlign w:val="center"/>
                        <w:hideMark/>
                      </w:tcPr>
                      <w:p w:rsidR="00880EE2" w:rsidRPr="00880EE2" w:rsidRDefault="00880EE2" w:rsidP="00880EE2">
                        <w:pPr>
                          <w:spacing w:after="0" w:line="240" w:lineRule="auto"/>
                          <w:rPr>
                            <w:rFonts w:ascii="Times New Roman" w:eastAsia="Times New Roman" w:hAnsi="Times New Roman" w:cs="Times New Roman"/>
                            <w:sz w:val="18"/>
                            <w:szCs w:val="24"/>
                          </w:rPr>
                        </w:pPr>
                      </w:p>
                    </w:tc>
                    <w:tc>
                      <w:tcPr>
                        <w:tcW w:w="9135" w:type="dxa"/>
                        <w:vAlign w:val="center"/>
                        <w:hideMark/>
                      </w:tcPr>
                      <w:p w:rsidR="00880EE2" w:rsidRPr="00880EE2" w:rsidRDefault="00880EE2" w:rsidP="00880EE2">
                        <w:pPr>
                          <w:spacing w:after="0" w:line="240" w:lineRule="auto"/>
                          <w:rPr>
                            <w:rFonts w:ascii="Times New Roman" w:eastAsia="Times New Roman" w:hAnsi="Times New Roman" w:cs="Times New Roman"/>
                            <w:sz w:val="18"/>
                            <w:szCs w:val="24"/>
                          </w:rPr>
                        </w:pPr>
                      </w:p>
                    </w:tc>
                    <w:tc>
                      <w:tcPr>
                        <w:tcW w:w="15" w:type="dxa"/>
                        <w:vAlign w:val="center"/>
                        <w:hideMark/>
                      </w:tcPr>
                      <w:p w:rsidR="00880EE2" w:rsidRPr="00880EE2" w:rsidRDefault="00880EE2" w:rsidP="00880EE2">
                        <w:pPr>
                          <w:spacing w:after="0" w:line="240" w:lineRule="auto"/>
                          <w:rPr>
                            <w:rFonts w:ascii="Times New Roman" w:eastAsia="Times New Roman" w:hAnsi="Times New Roman" w:cs="Times New Roman"/>
                            <w:sz w:val="18"/>
                            <w:szCs w:val="24"/>
                          </w:rPr>
                        </w:pPr>
                      </w:p>
                    </w:tc>
                  </w:tr>
                  <w:tr w:rsidR="00880EE2" w:rsidRPr="00880EE2">
                    <w:trPr>
                      <w:trHeight w:val="18435"/>
                      <w:tblCellSpacing w:w="0" w:type="dxa"/>
                    </w:trPr>
                    <w:tc>
                      <w:tcPr>
                        <w:tcW w:w="0" w:type="auto"/>
                        <w:vMerge/>
                        <w:vAlign w:val="center"/>
                        <w:hideMark/>
                      </w:tcPr>
                      <w:p w:rsidR="00880EE2" w:rsidRPr="00880EE2" w:rsidRDefault="00880EE2" w:rsidP="00880EE2">
                        <w:pPr>
                          <w:spacing w:after="0" w:line="240" w:lineRule="auto"/>
                          <w:rPr>
                            <w:rFonts w:ascii="Times New Roman" w:eastAsia="Times New Roman" w:hAnsi="Times New Roman" w:cs="Times New Roman"/>
                            <w:sz w:val="18"/>
                            <w:szCs w:val="24"/>
                          </w:rPr>
                        </w:pPr>
                      </w:p>
                    </w:tc>
                    <w:tc>
                      <w:tcPr>
                        <w:tcW w:w="9135" w:type="dxa"/>
                        <w:shd w:val="clear" w:color="auto" w:fill="33F036"/>
                        <w:hideMark/>
                      </w:tcPr>
                      <w:p w:rsidR="00880EE2" w:rsidRPr="00880EE2" w:rsidRDefault="00880EE2" w:rsidP="00880EE2">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880EE2">
                          <w:rPr>
                            <w:rFonts w:ascii="Times New Roman" w:eastAsia="Times New Roman" w:hAnsi="Times New Roman" w:cs="Times New Roman"/>
                            <w:b/>
                            <w:bCs/>
                            <w:kern w:val="36"/>
                            <w:sz w:val="48"/>
                            <w:szCs w:val="48"/>
                          </w:rPr>
                          <w:t>Boston Tea Party, the Key Event for the Revolutionary War</w:t>
                        </w:r>
                      </w:p>
                      <w:p w:rsidR="00880EE2" w:rsidRPr="00880EE2" w:rsidRDefault="00880EE2" w:rsidP="00880EE2">
                        <w:pPr>
                          <w:spacing w:before="100" w:beforeAutospacing="1" w:after="100" w:afterAutospacing="1" w:line="240" w:lineRule="auto"/>
                          <w:rPr>
                            <w:rFonts w:ascii="Times New Roman" w:eastAsia="Times New Roman" w:hAnsi="Times New Roman" w:cs="Times New Roman"/>
                            <w:sz w:val="24"/>
                            <w:szCs w:val="24"/>
                          </w:rPr>
                        </w:pPr>
                        <w:r w:rsidRPr="00880EE2">
                          <w:rPr>
                            <w:rFonts w:ascii="Times New Roman" w:eastAsia="Times New Roman" w:hAnsi="Times New Roman" w:cs="Times New Roman"/>
                            <w:sz w:val="24"/>
                            <w:szCs w:val="24"/>
                          </w:rPr>
                          <w:t>The Boston Tea Party was the key-event for the Revolutionary War. With this act, the colonists started the violent part of the revolution. It was the first try of the colonists, to rebel with violence against their own government. The following events were created by the snowball effect. There, all the colonists realized the first time, which they were treated wrong by the British government. It was an important step towards the independence dream, which was resting in the head of each colonist. They all flew from their mother country to start a new life in a new world, but the British government didn't give them the possibility by controlling them.</w:t>
                        </w:r>
                      </w:p>
                      <w:p w:rsidR="00880EE2" w:rsidRPr="00880EE2" w:rsidRDefault="00880EE2" w:rsidP="00880EE2">
                        <w:pPr>
                          <w:spacing w:before="100" w:beforeAutospacing="1" w:after="100" w:afterAutospacing="1" w:line="240" w:lineRule="auto"/>
                          <w:rPr>
                            <w:rFonts w:ascii="Times New Roman" w:eastAsia="Times New Roman" w:hAnsi="Times New Roman" w:cs="Times New Roman"/>
                            <w:sz w:val="24"/>
                            <w:szCs w:val="24"/>
                          </w:rPr>
                        </w:pPr>
                        <w:r w:rsidRPr="00880EE2">
                          <w:rPr>
                            <w:rFonts w:ascii="Times New Roman" w:eastAsia="Times New Roman" w:hAnsi="Times New Roman" w:cs="Times New Roman"/>
                            <w:sz w:val="24"/>
                            <w:szCs w:val="24"/>
                          </w:rPr>
                          <w:t xml:space="preserve">The events leading to the Boston Tea Party began already ten years before (1763), when the English won the French-and-Indian War. The king of Britain passed taxes on the colonies to make up for the loss of money because of the war. He did it in a line of acts, called the Sugar Act (tax to protect and secure the colonists) and the Stamp Act </w:t>
                        </w:r>
                        <w:proofErr w:type="gramStart"/>
                        <w:r w:rsidRPr="00880EE2">
                          <w:rPr>
                            <w:rFonts w:ascii="Times New Roman" w:eastAsia="Times New Roman" w:hAnsi="Times New Roman" w:cs="Times New Roman"/>
                            <w:sz w:val="24"/>
                            <w:szCs w:val="24"/>
                          </w:rPr>
                          <w:t>( tax</w:t>
                        </w:r>
                        <w:proofErr w:type="gramEnd"/>
                        <w:r w:rsidRPr="00880EE2">
                          <w:rPr>
                            <w:rFonts w:ascii="Times New Roman" w:eastAsia="Times New Roman" w:hAnsi="Times New Roman" w:cs="Times New Roman"/>
                            <w:sz w:val="24"/>
                            <w:szCs w:val="24"/>
                          </w:rPr>
                          <w:t xml:space="preserve"> on all licenses, newspapers and business papers ). The colonists reacted with protests against those acts, what made the British Parliament to repeal the taxes within 5 months. Then they (the government) passed taxes on lead, paint, paper and tea. These acts were called the Townsend Duties, but the colonists called them the "Insidious Acts". Mass meetings were held and people tried to influence others not to buy English imported goods anymore. In the end the parliament removed all the taxes except for tea. Actually the colonists easily didn't want to accept, to pay taxes to a </w:t>
                        </w:r>
                        <w:proofErr w:type="gramStart"/>
                        <w:r w:rsidRPr="00880EE2">
                          <w:rPr>
                            <w:rFonts w:ascii="Times New Roman" w:eastAsia="Times New Roman" w:hAnsi="Times New Roman" w:cs="Times New Roman"/>
                            <w:sz w:val="24"/>
                            <w:szCs w:val="24"/>
                          </w:rPr>
                          <w:t>government,</w:t>
                        </w:r>
                        <w:proofErr w:type="gramEnd"/>
                        <w:r w:rsidRPr="00880EE2">
                          <w:rPr>
                            <w:rFonts w:ascii="Times New Roman" w:eastAsia="Times New Roman" w:hAnsi="Times New Roman" w:cs="Times New Roman"/>
                            <w:sz w:val="24"/>
                            <w:szCs w:val="24"/>
                          </w:rPr>
                          <w:t xml:space="preserve"> they don't really belong to anymore. Although this tax on the tea cost a colonial family just pennies a year. Sam Adams, a kind of leader of the colonists, figured out, that the tax could be raised or lowered by the parliament at will. (Sam Adams: "The power to tax is the power to destroy!</w:t>
                        </w:r>
                        <w:proofErr w:type="gramStart"/>
                        <w:r w:rsidRPr="00880EE2">
                          <w:rPr>
                            <w:rFonts w:ascii="Times New Roman" w:eastAsia="Times New Roman" w:hAnsi="Times New Roman" w:cs="Times New Roman"/>
                            <w:sz w:val="24"/>
                            <w:szCs w:val="24"/>
                          </w:rPr>
                          <w:t>" )</w:t>
                        </w:r>
                        <w:proofErr w:type="gramEnd"/>
                        <w:r w:rsidRPr="00880EE2">
                          <w:rPr>
                            <w:rFonts w:ascii="Times New Roman" w:eastAsia="Times New Roman" w:hAnsi="Times New Roman" w:cs="Times New Roman"/>
                            <w:sz w:val="24"/>
                            <w:szCs w:val="24"/>
                          </w:rPr>
                          <w:t xml:space="preserve">.He also pointed out, that the colonists had no representation in the Parliament, and that they can't be taxed without having a representation in there, to care for their interests and wills. However, most people drank tea smuggled in from the Netherlands, so they didn't care very much whether the parliament raises or lowers the taxes. When the East India Tea company realized, that the colonists were drinking cheap, smuggled tea, the Parliament gave them </w:t>
                        </w:r>
                        <w:proofErr w:type="gramStart"/>
                        <w:r w:rsidRPr="00880EE2">
                          <w:rPr>
                            <w:rFonts w:ascii="Times New Roman" w:eastAsia="Times New Roman" w:hAnsi="Times New Roman" w:cs="Times New Roman"/>
                            <w:sz w:val="24"/>
                            <w:szCs w:val="24"/>
                          </w:rPr>
                          <w:t>( the</w:t>
                        </w:r>
                        <w:proofErr w:type="gramEnd"/>
                        <w:r w:rsidRPr="00880EE2">
                          <w:rPr>
                            <w:rFonts w:ascii="Times New Roman" w:eastAsia="Times New Roman" w:hAnsi="Times New Roman" w:cs="Times New Roman"/>
                            <w:sz w:val="24"/>
                            <w:szCs w:val="24"/>
                          </w:rPr>
                          <w:t xml:space="preserve"> company ) the monopoly to export tea without paying duties. That way the tea could be much cheaper than the Holland tea, even with the taxes. This act was called the Tea Act, which was of great importance for the following Boston Tea Party.</w:t>
                        </w:r>
                      </w:p>
                      <w:p w:rsidR="00880EE2" w:rsidRPr="00880EE2" w:rsidRDefault="00880EE2" w:rsidP="00880EE2">
                        <w:pPr>
                          <w:spacing w:before="100" w:beforeAutospacing="1" w:after="100" w:afterAutospacing="1" w:line="240" w:lineRule="auto"/>
                          <w:rPr>
                            <w:rFonts w:ascii="Times New Roman" w:eastAsia="Times New Roman" w:hAnsi="Times New Roman" w:cs="Times New Roman"/>
                            <w:sz w:val="24"/>
                            <w:szCs w:val="24"/>
                          </w:rPr>
                        </w:pPr>
                        <w:r w:rsidRPr="00880EE2">
                          <w:rPr>
                            <w:rFonts w:ascii="Times New Roman" w:eastAsia="Times New Roman" w:hAnsi="Times New Roman" w:cs="Times New Roman"/>
                            <w:sz w:val="24"/>
                            <w:szCs w:val="24"/>
                          </w:rPr>
                          <w:t>The colonists reacted to this act by holding meetings to discuss it. Supporter of the revolution (just to name some of them: John Adams, John Hancock, Dr.</w:t>
                        </w:r>
                      </w:p>
                      <w:p w:rsidR="00880EE2" w:rsidRPr="00880EE2" w:rsidRDefault="00880EE2" w:rsidP="00880EE2">
                        <w:pPr>
                          <w:spacing w:before="100" w:beforeAutospacing="1" w:after="100" w:afterAutospacing="1" w:line="240" w:lineRule="auto"/>
                          <w:rPr>
                            <w:rFonts w:ascii="Times New Roman" w:eastAsia="Times New Roman" w:hAnsi="Times New Roman" w:cs="Times New Roman"/>
                            <w:sz w:val="24"/>
                            <w:szCs w:val="24"/>
                          </w:rPr>
                        </w:pPr>
                        <w:r w:rsidRPr="00880EE2">
                          <w:rPr>
                            <w:rFonts w:ascii="Times New Roman" w:eastAsia="Times New Roman" w:hAnsi="Times New Roman" w:cs="Times New Roman"/>
                            <w:sz w:val="24"/>
                            <w:szCs w:val="24"/>
                          </w:rPr>
                          <w:t xml:space="preserve">Joseph Warren) wrote letters of protest to the government's officials, but they didn't achieve anything. The tea ships arriving in Boston still had to pay the full British tax. In September, 1773, a radical group of colonists found out, that three East India tea cargo ships, laden full with tea, were heading for Boston under full sail. They </w:t>
                        </w:r>
                        <w:proofErr w:type="gramStart"/>
                        <w:r w:rsidRPr="00880EE2">
                          <w:rPr>
                            <w:rFonts w:ascii="Times New Roman" w:eastAsia="Times New Roman" w:hAnsi="Times New Roman" w:cs="Times New Roman"/>
                            <w:sz w:val="24"/>
                            <w:szCs w:val="24"/>
                          </w:rPr>
                          <w:t>knew,</w:t>
                        </w:r>
                        <w:proofErr w:type="gramEnd"/>
                        <w:r w:rsidRPr="00880EE2">
                          <w:rPr>
                            <w:rFonts w:ascii="Times New Roman" w:eastAsia="Times New Roman" w:hAnsi="Times New Roman" w:cs="Times New Roman"/>
                            <w:sz w:val="24"/>
                            <w:szCs w:val="24"/>
                          </w:rPr>
                          <w:t xml:space="preserve"> that if the ships got unloaded and the tax would be paid, it would be a crushing defeat.</w:t>
                        </w:r>
                      </w:p>
                      <w:p w:rsidR="00880EE2" w:rsidRPr="00880EE2" w:rsidRDefault="00880EE2" w:rsidP="00880EE2">
                        <w:pPr>
                          <w:spacing w:before="100" w:beforeAutospacing="1" w:after="100" w:afterAutospacing="1" w:line="240" w:lineRule="auto"/>
                          <w:rPr>
                            <w:rFonts w:ascii="Times New Roman" w:eastAsia="Times New Roman" w:hAnsi="Times New Roman" w:cs="Times New Roman"/>
                            <w:sz w:val="24"/>
                            <w:szCs w:val="24"/>
                          </w:rPr>
                        </w:pPr>
                        <w:r w:rsidRPr="00880EE2">
                          <w:rPr>
                            <w:rFonts w:ascii="Times New Roman" w:eastAsia="Times New Roman" w:hAnsi="Times New Roman" w:cs="Times New Roman"/>
                            <w:sz w:val="24"/>
                            <w:szCs w:val="24"/>
                          </w:rPr>
                          <w:t xml:space="preserve">The same radical group wanted to make the agents of the East India Company resign from </w:t>
                        </w:r>
                        <w:r w:rsidRPr="00880EE2">
                          <w:rPr>
                            <w:rFonts w:ascii="Times New Roman" w:eastAsia="Times New Roman" w:hAnsi="Times New Roman" w:cs="Times New Roman"/>
                            <w:sz w:val="24"/>
                            <w:szCs w:val="24"/>
                          </w:rPr>
                          <w:lastRenderedPageBreak/>
                          <w:t xml:space="preserve">their job in front of a big crowd, but this part didn't work. Over the following weeks speeches in form of propaganda were made, to get all colonists informed about the events. People even quitted drinking tea (what they did for their whole </w:t>
                        </w:r>
                        <w:proofErr w:type="gramStart"/>
                        <w:r w:rsidRPr="00880EE2">
                          <w:rPr>
                            <w:rFonts w:ascii="Times New Roman" w:eastAsia="Times New Roman" w:hAnsi="Times New Roman" w:cs="Times New Roman"/>
                            <w:sz w:val="24"/>
                            <w:szCs w:val="24"/>
                          </w:rPr>
                          <w:t>life )</w:t>
                        </w:r>
                        <w:proofErr w:type="gramEnd"/>
                        <w:r w:rsidRPr="00880EE2">
                          <w:rPr>
                            <w:rFonts w:ascii="Times New Roman" w:eastAsia="Times New Roman" w:hAnsi="Times New Roman" w:cs="Times New Roman"/>
                            <w:sz w:val="24"/>
                            <w:szCs w:val="24"/>
                          </w:rPr>
                          <w:t xml:space="preserve"> and started drinking coffee.</w:t>
                        </w:r>
                      </w:p>
                      <w:p w:rsidR="00880EE2" w:rsidRPr="00880EE2" w:rsidRDefault="00880EE2" w:rsidP="00880EE2">
                        <w:pPr>
                          <w:spacing w:before="100" w:beforeAutospacing="1" w:after="100" w:afterAutospacing="1" w:line="240" w:lineRule="auto"/>
                          <w:rPr>
                            <w:rFonts w:ascii="Times New Roman" w:eastAsia="Times New Roman" w:hAnsi="Times New Roman" w:cs="Times New Roman"/>
                            <w:sz w:val="24"/>
                            <w:szCs w:val="24"/>
                          </w:rPr>
                        </w:pPr>
                        <w:r w:rsidRPr="00880EE2">
                          <w:rPr>
                            <w:rFonts w:ascii="Times New Roman" w:eastAsia="Times New Roman" w:hAnsi="Times New Roman" w:cs="Times New Roman"/>
                            <w:sz w:val="24"/>
                            <w:szCs w:val="24"/>
                          </w:rPr>
                          <w:t xml:space="preserve">The actual event On November 18th, 1773, the ships arrived. Pamphlets were posted to arrange a meeting between the citizens and the governor </w:t>
                        </w:r>
                        <w:proofErr w:type="gramStart"/>
                        <w:r w:rsidRPr="00880EE2">
                          <w:rPr>
                            <w:rFonts w:ascii="Times New Roman" w:eastAsia="Times New Roman" w:hAnsi="Times New Roman" w:cs="Times New Roman"/>
                            <w:sz w:val="24"/>
                            <w:szCs w:val="24"/>
                          </w:rPr>
                          <w:t>( Hutchison</w:t>
                        </w:r>
                        <w:proofErr w:type="gramEnd"/>
                        <w:r w:rsidRPr="00880EE2">
                          <w:rPr>
                            <w:rFonts w:ascii="Times New Roman" w:eastAsia="Times New Roman" w:hAnsi="Times New Roman" w:cs="Times New Roman"/>
                            <w:sz w:val="24"/>
                            <w:szCs w:val="24"/>
                          </w:rPr>
                          <w:t xml:space="preserve"> ), called the "Committee of Correspondence". They wanted him to call the ships back to Britain. When he didn't agree, a bunch of men, disguised as Indians, went and stormed towards the harbor, planning to throw the tea into the bay. They divided in three groups, each of them with one leader. After they made the captain and his crew getting down below, they grabbed all the boxes of tea, opened them and threw them overboard. Even some members of the crew helped them to destroy the tea. A big crowed was created in the harbor, some of them even tried to steal some tea. Altogether they destroyed 340 chests. At 10:00 pm the event was over, and the streets of Boston were empty again. The next day everybody was happy, and plans were made, to public the important event in all colonies of America.</w:t>
                        </w:r>
                      </w:p>
                      <w:p w:rsidR="00880EE2" w:rsidRPr="00880EE2" w:rsidRDefault="00880EE2" w:rsidP="00880EE2">
                        <w:pPr>
                          <w:spacing w:before="100" w:beforeAutospacing="1" w:after="100" w:afterAutospacing="1" w:line="240" w:lineRule="auto"/>
                          <w:rPr>
                            <w:rFonts w:ascii="Times New Roman" w:eastAsia="Times New Roman" w:hAnsi="Times New Roman" w:cs="Times New Roman"/>
                            <w:sz w:val="24"/>
                            <w:szCs w:val="24"/>
                          </w:rPr>
                        </w:pPr>
                        <w:r w:rsidRPr="00880EE2">
                          <w:rPr>
                            <w:rFonts w:ascii="Times New Roman" w:eastAsia="Times New Roman" w:hAnsi="Times New Roman" w:cs="Times New Roman"/>
                            <w:sz w:val="24"/>
                            <w:szCs w:val="24"/>
                          </w:rPr>
                          <w:t xml:space="preserve">The reactions of the British Government were called the "Intolerable Acts". 4000 British soldiers closed the Boston Harbor, so that Boston couldn't get any food or other important goods. But this act failed </w:t>
                        </w:r>
                        <w:proofErr w:type="spellStart"/>
                        <w:proofErr w:type="gramStart"/>
                        <w:r w:rsidRPr="00880EE2">
                          <w:rPr>
                            <w:rFonts w:ascii="Times New Roman" w:eastAsia="Times New Roman" w:hAnsi="Times New Roman" w:cs="Times New Roman"/>
                            <w:sz w:val="24"/>
                            <w:szCs w:val="24"/>
                          </w:rPr>
                          <w:t>it's</w:t>
                        </w:r>
                        <w:proofErr w:type="spellEnd"/>
                        <w:proofErr w:type="gramEnd"/>
                        <w:r w:rsidRPr="00880EE2">
                          <w:rPr>
                            <w:rFonts w:ascii="Times New Roman" w:eastAsia="Times New Roman" w:hAnsi="Times New Roman" w:cs="Times New Roman"/>
                            <w:sz w:val="24"/>
                            <w:szCs w:val="24"/>
                          </w:rPr>
                          <w:t xml:space="preserve"> mission, because the other colonists sent the Boston citizens food and other life important goods. They also created a militia to protect themselves of the British army. They also weren't allowed to hold any meetings in Boston anymore. These tries to get the colonies under their control again were the last ones with a view of success.</w:t>
                        </w:r>
                      </w:p>
                    </w:tc>
                    <w:tc>
                      <w:tcPr>
                        <w:tcW w:w="0" w:type="auto"/>
                        <w:vAlign w:val="center"/>
                        <w:hideMark/>
                      </w:tcPr>
                      <w:p w:rsidR="00880EE2" w:rsidRPr="00880EE2" w:rsidRDefault="00880EE2" w:rsidP="00880EE2">
                        <w:pPr>
                          <w:spacing w:after="0" w:line="240" w:lineRule="auto"/>
                          <w:rPr>
                            <w:rFonts w:ascii="Times New Roman" w:eastAsia="Times New Roman" w:hAnsi="Times New Roman" w:cs="Times New Roman"/>
                            <w:sz w:val="20"/>
                            <w:szCs w:val="20"/>
                          </w:rPr>
                        </w:pPr>
                      </w:p>
                    </w:tc>
                  </w:tr>
                </w:tbl>
                <w:p w:rsidR="00880EE2" w:rsidRPr="00880EE2" w:rsidRDefault="00880EE2" w:rsidP="00880EE2">
                  <w:pPr>
                    <w:spacing w:after="0" w:line="240" w:lineRule="auto"/>
                    <w:rPr>
                      <w:rFonts w:ascii="Times New Roman" w:eastAsia="Times New Roman" w:hAnsi="Times New Roman" w:cs="Times New Roman"/>
                      <w:sz w:val="24"/>
                      <w:szCs w:val="24"/>
                    </w:rPr>
                  </w:pPr>
                </w:p>
              </w:tc>
            </w:tr>
          </w:tbl>
          <w:p w:rsidR="00880EE2" w:rsidRPr="00880EE2" w:rsidRDefault="00880EE2" w:rsidP="00880EE2">
            <w:pPr>
              <w:spacing w:after="0" w:line="240" w:lineRule="auto"/>
              <w:rPr>
                <w:rFonts w:ascii="Times New Roman" w:eastAsia="Times New Roman" w:hAnsi="Times New Roman" w:cs="Times New Roman"/>
                <w:sz w:val="24"/>
                <w:szCs w:val="24"/>
              </w:rPr>
            </w:pPr>
          </w:p>
        </w:tc>
      </w:tr>
    </w:tbl>
    <w:p w:rsidR="00880EE2" w:rsidRPr="00061AFC" w:rsidRDefault="00A854AE" w:rsidP="00061AFC">
      <w:pPr>
        <w:pStyle w:val="Heading1"/>
        <w:rPr>
          <w:rFonts w:asciiTheme="minorHAnsi" w:hAnsiTheme="minorHAnsi" w:cstheme="minorHAnsi"/>
          <w:u w:val="single"/>
        </w:rPr>
      </w:pPr>
      <w:r w:rsidRPr="00061AFC">
        <w:rPr>
          <w:rFonts w:asciiTheme="minorHAnsi" w:hAnsiTheme="minorHAnsi" w:cstheme="minorHAnsi"/>
          <w:u w:val="single"/>
        </w:rPr>
        <w:lastRenderedPageBreak/>
        <w:t>The Spanish Armada</w:t>
      </w:r>
    </w:p>
    <w:p w:rsidR="00A854AE" w:rsidRPr="00061AFC" w:rsidRDefault="00A854AE" w:rsidP="00A854AE">
      <w:pPr>
        <w:pStyle w:val="NoSpacing"/>
        <w:rPr>
          <w:sz w:val="36"/>
          <w:szCs w:val="36"/>
        </w:rPr>
      </w:pPr>
      <w:r w:rsidRPr="00061AFC">
        <w:rPr>
          <w:sz w:val="36"/>
          <w:szCs w:val="36"/>
          <w:highlight w:val="cyan"/>
        </w:rPr>
        <w:t>In May 1588 Spain was the most powerful country in the world.  King Philip II of Spain was determined to conquer England and become its King.  He ordered a large number of ships to be prepared to set sail and invade England.</w:t>
      </w:r>
      <w:r w:rsidRPr="00061AFC">
        <w:rPr>
          <w:sz w:val="36"/>
          <w:szCs w:val="36"/>
        </w:rPr>
        <w:t xml:space="preserve"> </w:t>
      </w:r>
    </w:p>
    <w:p w:rsidR="00A854AE" w:rsidRPr="00061AFC" w:rsidRDefault="00A854AE" w:rsidP="00A854AE">
      <w:pPr>
        <w:pStyle w:val="NoSpacing"/>
        <w:rPr>
          <w:sz w:val="36"/>
          <w:szCs w:val="36"/>
        </w:rPr>
      </w:pPr>
    </w:p>
    <w:p w:rsidR="00A854AE" w:rsidRPr="00061AFC" w:rsidRDefault="00A854AE" w:rsidP="00A854AE">
      <w:pPr>
        <w:pStyle w:val="NoSpacing"/>
        <w:rPr>
          <w:sz w:val="36"/>
          <w:szCs w:val="36"/>
        </w:rPr>
      </w:pPr>
      <w:r w:rsidRPr="00061AFC">
        <w:rPr>
          <w:sz w:val="36"/>
          <w:szCs w:val="36"/>
          <w:highlight w:val="yellow"/>
        </w:rPr>
        <w:t>At first</w:t>
      </w:r>
      <w:r w:rsidRPr="00061AFC">
        <w:rPr>
          <w:sz w:val="36"/>
          <w:szCs w:val="36"/>
        </w:rPr>
        <w:t xml:space="preserve"> Queen Elizabeth I ignored the rumors of a Spanish invasion, but soon she came to realize the great danger the country was in and she made sure that England would be prepared for a battle.  Eventually the Spanish were ready and over 100 ships to set sail towards the English Channel.</w:t>
      </w:r>
    </w:p>
    <w:p w:rsidR="00A854AE" w:rsidRPr="00061AFC" w:rsidRDefault="00A854AE" w:rsidP="00A854AE">
      <w:pPr>
        <w:pStyle w:val="NoSpacing"/>
        <w:rPr>
          <w:sz w:val="36"/>
          <w:szCs w:val="36"/>
        </w:rPr>
      </w:pPr>
    </w:p>
    <w:p w:rsidR="00A854AE" w:rsidRPr="00061AFC" w:rsidRDefault="00A854AE" w:rsidP="00A854AE">
      <w:pPr>
        <w:pStyle w:val="NoSpacing"/>
        <w:rPr>
          <w:sz w:val="36"/>
          <w:szCs w:val="36"/>
        </w:rPr>
      </w:pPr>
      <w:r w:rsidRPr="00061AFC">
        <w:rPr>
          <w:sz w:val="36"/>
          <w:szCs w:val="36"/>
          <w:highlight w:val="yellow"/>
        </w:rPr>
        <w:t>As soon as</w:t>
      </w:r>
      <w:r w:rsidRPr="00061AFC">
        <w:rPr>
          <w:sz w:val="36"/>
          <w:szCs w:val="36"/>
        </w:rPr>
        <w:t xml:space="preserve"> the Spanish ships were seen from the English coast, fires were lit on the hills as a signal that the invasion was coming.  When the Spanish ships got close enough the English navy closed in and a great seat battle began.</w:t>
      </w:r>
    </w:p>
    <w:p w:rsidR="00A854AE" w:rsidRPr="00061AFC" w:rsidRDefault="00A854AE" w:rsidP="00A854AE">
      <w:pPr>
        <w:pStyle w:val="NoSpacing"/>
        <w:rPr>
          <w:sz w:val="36"/>
          <w:szCs w:val="36"/>
        </w:rPr>
      </w:pPr>
    </w:p>
    <w:p w:rsidR="00A854AE" w:rsidRPr="00061AFC" w:rsidRDefault="00A854AE" w:rsidP="00A854AE">
      <w:pPr>
        <w:pStyle w:val="NoSpacing"/>
        <w:rPr>
          <w:sz w:val="36"/>
          <w:szCs w:val="36"/>
        </w:rPr>
      </w:pPr>
      <w:r w:rsidRPr="00061AFC">
        <w:rPr>
          <w:sz w:val="36"/>
          <w:szCs w:val="36"/>
          <w:highlight w:val="yellow"/>
        </w:rPr>
        <w:t>Once</w:t>
      </w:r>
      <w:r w:rsidRPr="00061AFC">
        <w:rPr>
          <w:sz w:val="36"/>
          <w:szCs w:val="36"/>
        </w:rPr>
        <w:t xml:space="preserve"> the battle began it was obvious to the Spanish that they would be defeated. Not only did the English sailors have stronger and more powerful ships, they also made terrifying </w:t>
      </w:r>
      <w:r w:rsidR="00061AFC" w:rsidRPr="00061AFC">
        <w:rPr>
          <w:sz w:val="36"/>
          <w:szCs w:val="36"/>
        </w:rPr>
        <w:t>use of fire ships—boats that were deliberately set ablaze and then sent in amongst—the Spanish fleet.</w:t>
      </w:r>
    </w:p>
    <w:p w:rsidR="00061AFC" w:rsidRPr="00061AFC" w:rsidRDefault="00061AFC" w:rsidP="00A854AE">
      <w:pPr>
        <w:pStyle w:val="NoSpacing"/>
        <w:rPr>
          <w:sz w:val="36"/>
          <w:szCs w:val="36"/>
        </w:rPr>
      </w:pPr>
    </w:p>
    <w:p w:rsidR="00061AFC" w:rsidRDefault="00061AFC" w:rsidP="00A854AE">
      <w:pPr>
        <w:pStyle w:val="NoSpacing"/>
        <w:rPr>
          <w:sz w:val="24"/>
          <w:szCs w:val="24"/>
          <w:highlight w:val="green"/>
        </w:rPr>
      </w:pPr>
      <w:r w:rsidRPr="00061AFC">
        <w:rPr>
          <w:sz w:val="36"/>
          <w:szCs w:val="36"/>
          <w:highlight w:val="yellow"/>
        </w:rPr>
        <w:t>At last</w:t>
      </w:r>
      <w:r w:rsidRPr="00061AFC">
        <w:rPr>
          <w:sz w:val="36"/>
          <w:szCs w:val="36"/>
        </w:rPr>
        <w:t xml:space="preserve"> </w:t>
      </w:r>
      <w:r w:rsidRPr="00061AFC">
        <w:rPr>
          <w:sz w:val="36"/>
          <w:szCs w:val="36"/>
          <w:highlight w:val="green"/>
        </w:rPr>
        <w:t>the battle was over.  A few Spanish ships escaped and eventually reached home, but many were sunk and to this day some of their wrecks still lie on the seabed in the English Channel.</w:t>
      </w:r>
    </w:p>
    <w:p w:rsidR="00061AFC" w:rsidRPr="009D7934" w:rsidRDefault="00061AFC" w:rsidP="00A854AE">
      <w:pPr>
        <w:pStyle w:val="NoSpacing"/>
        <w:rPr>
          <w:sz w:val="24"/>
          <w:szCs w:val="24"/>
          <w:highlight w:val="green"/>
        </w:rPr>
      </w:pPr>
      <w:r w:rsidRPr="00061AFC">
        <w:rPr>
          <w:noProof/>
          <w:sz w:val="24"/>
          <w:szCs w:val="24"/>
          <w:highlight w:val="green"/>
          <w:lang w:eastAsia="zh-TW"/>
        </w:rPr>
        <w:pict>
          <v:rect id="_x0000_s1027" style="position:absolute;margin-left:185.25pt;margin-top:621.75pt;width:294.7pt;height:58.5pt;flip:x;z-index:251660288;mso-wrap-distance-top:7.2pt;mso-wrap-distance-bottom:7.2pt;mso-position-horizontal-relative:margin;mso-position-vertical-relative:margin;mso-width-relative:margin;v-text-anchor:middle" o:allowincell="f" filled="f" fillcolor="black [3213]" strokecolor="black [3213]" strokeweight="1.5pt">
            <v:shadow color="#f79646 [3209]" opacity=".5" offset="-15pt,0" offset2="-18pt,12pt"/>
            <v:textbox style="mso-next-textbox:#_x0000_s1027" inset="21.6pt,21.6pt,21.6pt,21.6pt">
              <w:txbxContent>
                <w:p w:rsidR="00061AFC" w:rsidRPr="009D7934" w:rsidRDefault="00061AFC" w:rsidP="00061AFC">
                  <w:pPr>
                    <w:jc w:val="center"/>
                    <w:rPr>
                      <w:b/>
                      <w:sz w:val="28"/>
                      <w:szCs w:val="28"/>
                    </w:rPr>
                  </w:pPr>
                  <w:r w:rsidRPr="009D7934">
                    <w:rPr>
                      <w:b/>
                      <w:sz w:val="28"/>
                      <w:szCs w:val="28"/>
                      <w:highlight w:val="cyan"/>
                    </w:rPr>
                    <w:t>Introduction</w:t>
                  </w:r>
                  <w:r w:rsidRPr="009D7934">
                    <w:rPr>
                      <w:b/>
                      <w:sz w:val="28"/>
                      <w:szCs w:val="28"/>
                    </w:rPr>
                    <w:t xml:space="preserve">   </w:t>
                  </w:r>
                  <w:r w:rsidRPr="009D7934">
                    <w:rPr>
                      <w:b/>
                      <w:sz w:val="28"/>
                      <w:szCs w:val="28"/>
                      <w:highlight w:val="yellow"/>
                    </w:rPr>
                    <w:t>connectives</w:t>
                  </w:r>
                  <w:r w:rsidRPr="009D7934">
                    <w:rPr>
                      <w:b/>
                      <w:sz w:val="28"/>
                      <w:szCs w:val="28"/>
                    </w:rPr>
                    <w:t xml:space="preserve">   </w:t>
                  </w:r>
                  <w:r w:rsidRPr="009D7934">
                    <w:rPr>
                      <w:b/>
                      <w:sz w:val="28"/>
                      <w:szCs w:val="28"/>
                      <w:highlight w:val="green"/>
                    </w:rPr>
                    <w:t>conclusion</w:t>
                  </w:r>
                </w:p>
              </w:txbxContent>
            </v:textbox>
            <w10:wrap type="square" anchorx="margin" anchory="margin"/>
          </v:rect>
        </w:pict>
      </w:r>
    </w:p>
    <w:sectPr w:rsidR="00061AFC" w:rsidRPr="009D7934" w:rsidSect="005B6E6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80EE2"/>
    <w:rsid w:val="00061AFC"/>
    <w:rsid w:val="0054289A"/>
    <w:rsid w:val="005B6E61"/>
    <w:rsid w:val="00880EE2"/>
    <w:rsid w:val="00944C90"/>
    <w:rsid w:val="009D7934"/>
    <w:rsid w:val="00A854AE"/>
    <w:rsid w:val="00C571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E61"/>
  </w:style>
  <w:style w:type="paragraph" w:styleId="Heading1">
    <w:name w:val="heading 1"/>
    <w:basedOn w:val="Normal"/>
    <w:link w:val="Heading1Char"/>
    <w:uiPriority w:val="9"/>
    <w:qFormat/>
    <w:rsid w:val="00880EE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0EE2"/>
    <w:rPr>
      <w:rFonts w:ascii="Times New Roman" w:eastAsia="Times New Roman" w:hAnsi="Times New Roman" w:cs="Times New Roman"/>
      <w:b/>
      <w:bCs/>
      <w:kern w:val="36"/>
      <w:sz w:val="48"/>
      <w:szCs w:val="48"/>
    </w:rPr>
  </w:style>
  <w:style w:type="paragraph" w:customStyle="1" w:styleId="bodytext">
    <w:name w:val="bodytext"/>
    <w:basedOn w:val="Normal"/>
    <w:rsid w:val="00880EE2"/>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A854AE"/>
    <w:pPr>
      <w:spacing w:after="0" w:line="240" w:lineRule="auto"/>
    </w:pPr>
  </w:style>
  <w:style w:type="paragraph" w:styleId="BalloonText">
    <w:name w:val="Balloon Text"/>
    <w:basedOn w:val="Normal"/>
    <w:link w:val="BalloonTextChar"/>
    <w:uiPriority w:val="99"/>
    <w:semiHidden/>
    <w:unhideWhenUsed/>
    <w:rsid w:val="00061A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1AF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69053672">
      <w:bodyDiv w:val="1"/>
      <w:marLeft w:val="0"/>
      <w:marRight w:val="0"/>
      <w:marTop w:val="0"/>
      <w:marBottom w:val="0"/>
      <w:divBdr>
        <w:top w:val="none" w:sz="0" w:space="0" w:color="auto"/>
        <w:left w:val="none" w:sz="0" w:space="0" w:color="auto"/>
        <w:bottom w:val="none" w:sz="0" w:space="0" w:color="auto"/>
        <w:right w:val="none" w:sz="0" w:space="0" w:color="auto"/>
      </w:divBdr>
    </w:div>
    <w:div w:id="962732449">
      <w:bodyDiv w:val="1"/>
      <w:marLeft w:val="0"/>
      <w:marRight w:val="0"/>
      <w:marTop w:val="0"/>
      <w:marBottom w:val="0"/>
      <w:divBdr>
        <w:top w:val="none" w:sz="0" w:space="0" w:color="auto"/>
        <w:left w:val="none" w:sz="0" w:space="0" w:color="auto"/>
        <w:bottom w:val="none" w:sz="0" w:space="0" w:color="auto"/>
        <w:right w:val="none" w:sz="0" w:space="0" w:color="auto"/>
      </w:divBdr>
    </w:div>
    <w:div w:id="1541700665">
      <w:bodyDiv w:val="1"/>
      <w:marLeft w:val="0"/>
      <w:marRight w:val="0"/>
      <w:marTop w:val="0"/>
      <w:marBottom w:val="0"/>
      <w:divBdr>
        <w:top w:val="none" w:sz="0" w:space="0" w:color="auto"/>
        <w:left w:val="none" w:sz="0" w:space="0" w:color="auto"/>
        <w:bottom w:val="none" w:sz="0" w:space="0" w:color="auto"/>
        <w:right w:val="none" w:sz="0" w:space="0" w:color="auto"/>
      </w:divBdr>
    </w:div>
    <w:div w:id="209343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2306</TotalTime>
  <Pages>8</Pages>
  <Words>2279</Words>
  <Characters>12991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fsuteam</dc:creator>
  <cp:lastModifiedBy>fsuteam</cp:lastModifiedBy>
  <cp:revision>2</cp:revision>
  <dcterms:created xsi:type="dcterms:W3CDTF">2012-01-18T18:56:00Z</dcterms:created>
  <dcterms:modified xsi:type="dcterms:W3CDTF">2012-01-20T15:50:00Z</dcterms:modified>
</cp:coreProperties>
</file>